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E44" w:rsidRDefault="0075737F" w:rsidP="0075737F">
      <w:pPr>
        <w:jc w:val="center"/>
        <w:rPr>
          <w:sz w:val="24"/>
          <w:szCs w:val="24"/>
        </w:rPr>
      </w:pPr>
      <w:bookmarkStart w:id="0" w:name="_GoBack"/>
      <w:bookmarkEnd w:id="0"/>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rsidTr="00DA638D">
        <w:trPr>
          <w:trHeight w:val="959"/>
        </w:trPr>
        <w:tc>
          <w:tcPr>
            <w:tcW w:w="9322" w:type="dxa"/>
            <w:tcBorders>
              <w:top w:val="nil"/>
              <w:left w:val="nil"/>
              <w:bottom w:val="nil"/>
              <w:right w:val="nil"/>
            </w:tcBorders>
            <w:shd w:val="clear" w:color="auto" w:fill="F2DBDB" w:themeFill="accent2" w:themeFillTint="33"/>
          </w:tcPr>
          <w:p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CE5F7E" w:rsidRDefault="00CE5F7E" w:rsidP="00DA638D">
            <w:pPr>
              <w:rPr>
                <w:rFonts w:asciiTheme="minorHAnsi" w:eastAsia="Times New Roman" w:hAnsiTheme="minorHAnsi" w:cs="Times New Roman"/>
                <w:sz w:val="36"/>
                <w:szCs w:val="36"/>
                <w:lang w:val="fr-FR" w:eastAsia="fr-FR"/>
              </w:rPr>
            </w:pPr>
          </w:p>
        </w:tc>
      </w:tr>
    </w:tbl>
    <w:p w:rsidR="00CE5F7E" w:rsidRDefault="00CE5F7E" w:rsidP="00CE5F7E">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8B17AE"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 national :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17B50">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217B50" w:rsidRPr="0075737F"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7D3600" w:rsidRDefault="007D3600">
      <w:pPr>
        <w:rPr>
          <w:rFonts w:asciiTheme="minorHAnsi" w:eastAsia="Times New Roman" w:hAnsiTheme="minorHAnsi" w:cs="Times New Roman"/>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CE5F7E"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CE5F7E" w:rsidRPr="0075737F"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CE5F7E">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B21B64">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75737F">
        <w:t>Réunion de projet en date du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de patrimoine délivré le …</w:t>
      </w:r>
      <w:r w:rsidR="00B21B64">
        <w:t>…………..</w:t>
      </w:r>
      <w:r w:rsidRPr="0075737F">
        <w:t>à….</w:t>
      </w:r>
    </w:p>
    <w:p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B21B64"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26170C" w:rsidRPr="00CF6F23" w:rsidRDefault="0026170C"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CE5F7E" w:rsidP="00B21B64">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Pr>
          <w:rFonts w:asciiTheme="minorHAnsi" w:hAnsiTheme="minorHAnsi"/>
        </w:rPr>
        <w:t>Pour rappel : si le</w:t>
      </w:r>
      <w:r w:rsidR="0075737F" w:rsidRPr="0075737F">
        <w:rPr>
          <w:rFonts w:asciiTheme="minorHAnsi" w:hAnsiTheme="minorHAnsi"/>
        </w:rPr>
        <w:t xml:space="preserve"> projet est soumis aux normes relatives à la qualité acoustique des constructions, dont celles situées dans les zones B,</w:t>
      </w:r>
      <w:r>
        <w:rPr>
          <w:rFonts w:asciiTheme="minorHAnsi" w:hAnsiTheme="minorHAnsi"/>
        </w:rPr>
        <w:t xml:space="preserve"> </w:t>
      </w:r>
      <w:r w:rsidR="0075737F" w:rsidRPr="0075737F">
        <w:rPr>
          <w:rFonts w:asciiTheme="minorHAnsi" w:hAnsiTheme="minorHAnsi"/>
        </w:rPr>
        <w:t xml:space="preserve">C et D des plans de développement à long terme des aéroports régionaux, </w:t>
      </w:r>
      <w:r>
        <w:rPr>
          <w:rFonts w:asciiTheme="minorHAnsi" w:hAnsiTheme="minorHAnsi"/>
        </w:rPr>
        <w:t xml:space="preserve">le formulaire </w:t>
      </w:r>
      <w:proofErr w:type="spellStart"/>
      <w:r>
        <w:rPr>
          <w:rFonts w:asciiTheme="minorHAnsi" w:hAnsiTheme="minorHAnsi"/>
        </w:rPr>
        <w:t>Dn</w:t>
      </w:r>
      <w:proofErr w:type="spellEnd"/>
      <w:r>
        <w:rPr>
          <w:rFonts w:asciiTheme="minorHAnsi" w:hAnsiTheme="minorHAnsi"/>
        </w:rPr>
        <w:t xml:space="preserve"> devra être joint à la demande de permis.</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217B50">
        <w:tab/>
      </w:r>
      <w:r w:rsidR="00217B50">
        <w:tab/>
      </w:r>
      <w:r w:rsidR="00217B50">
        <w:tab/>
      </w:r>
      <w:r w:rsidR="00217B50">
        <w:tab/>
      </w:r>
      <w:r w:rsidR="00217B50">
        <w:tab/>
        <w:t>Lot n°:……………………</w:t>
      </w:r>
    </w:p>
    <w:p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B21B64" w:rsidRPr="0075737F">
        <w:t xml:space="preserve">: … </w:t>
      </w:r>
    </w:p>
    <w:p w:rsidR="00D06AAF" w:rsidRDefault="00D06AAF">
      <w:pPr>
        <w:rPr>
          <w:rFonts w:asciiTheme="minorHAnsi" w:hAnsiTheme="minorHAnsi"/>
          <w:u w:val="single"/>
        </w:rPr>
      </w:pPr>
      <w:r>
        <w:rPr>
          <w:rFonts w:asciiTheme="minorHAnsi" w:hAnsiTheme="minorHAnsi"/>
          <w:u w:val="single"/>
        </w:rPr>
        <w:br w:type="page"/>
      </w: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21339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CE5F7E" w:rsidRPr="00CE5F7E" w:rsidRDefault="00CE5F7E"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proofErr w:type="gramStart"/>
      <w:r w:rsidR="00CE5F7E">
        <w:rPr>
          <w:rStyle w:val="Style135pt"/>
          <w:rFonts w:asciiTheme="minorHAnsi" w:hAnsiTheme="minorHAnsi"/>
          <w:sz w:val="22"/>
          <w:szCs w:val="22"/>
        </w:rPr>
        <w:t>du</w:t>
      </w:r>
      <w:proofErr w:type="gramEnd"/>
      <w:r w:rsidR="00CE5F7E">
        <w:rPr>
          <w:rStyle w:val="Style135pt"/>
          <w:rFonts w:asciiTheme="minorHAnsi" w:hAnsiTheme="minorHAnsi"/>
          <w:sz w:val="22"/>
          <w:szCs w:val="22"/>
        </w:rPr>
        <w:t xml:space="preserve"> CoDT</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75737F" w:rsidRPr="00CE5F7E" w:rsidRDefault="00CE5F7E"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CE5F7E">
        <w:rPr>
          <w:rFonts w:asciiTheme="minorHAnsi" w:hAnsiTheme="minorHAnsi"/>
        </w:rPr>
        <w:t xml:space="preserve">Pour rappel, le permis devra comporter une notice </w:t>
      </w:r>
      <w:r w:rsidR="0075737F" w:rsidRPr="00CE5F7E">
        <w:rPr>
          <w:rFonts w:asciiTheme="minorHAnsi" w:hAnsiTheme="minorHAnsi"/>
        </w:rPr>
        <w:t xml:space="preserve">d’évaluation des incidences </w:t>
      </w:r>
      <w:r w:rsidR="00151ACB">
        <w:rPr>
          <w:rFonts w:asciiTheme="minorHAnsi" w:hAnsiTheme="minorHAnsi"/>
        </w:rPr>
        <w:t xml:space="preserve">sur l’environnement </w:t>
      </w:r>
      <w:r w:rsidRPr="00CE5F7E">
        <w:rPr>
          <w:rFonts w:asciiTheme="minorHAnsi" w:hAnsiTheme="minorHAnsi"/>
        </w:rPr>
        <w:t>- u</w:t>
      </w:r>
      <w:r w:rsidR="00151ACB">
        <w:rPr>
          <w:rFonts w:asciiTheme="minorHAnsi" w:hAnsiTheme="minorHAnsi"/>
        </w:rPr>
        <w:t>ne étude d’incidences sur l’environnement</w:t>
      </w:r>
    </w:p>
    <w:p w:rsidR="0075737F" w:rsidRPr="0075737F" w:rsidRDefault="0075737F" w:rsidP="0075737F">
      <w:pPr>
        <w:jc w:val="both"/>
        <w:rPr>
          <w:rFonts w:asciiTheme="minorHAnsi" w:eastAsia="Times New Roman" w:hAnsiTheme="minorHAnsi" w:cs="Times New Roman"/>
          <w:b/>
          <w:lang w:val="fr-FR" w:eastAsia="fr-FR"/>
        </w:rPr>
      </w:pPr>
    </w:p>
    <w:p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AC68B4" w:rsidRPr="00D66DBD" w:rsidRDefault="00AC68B4" w:rsidP="00AC68B4">
      <w:pPr>
        <w:jc w:val="both"/>
        <w:rPr>
          <w:rStyle w:val="Style135pt"/>
          <w:rFonts w:asciiTheme="minorHAnsi" w:eastAsia="Times New Roman" w:hAnsiTheme="minorHAnsi" w:cs="Times New Roman"/>
          <w:sz w:val="22"/>
          <w:lang w:eastAsia="fr-FR"/>
        </w:rPr>
      </w:pPr>
    </w:p>
    <w:p w:rsidR="00AC68B4" w:rsidRDefault="00AC68B4" w:rsidP="00AC68B4">
      <w:pPr>
        <w:pBdr>
          <w:top w:val="single" w:sz="4" w:space="1" w:color="auto"/>
          <w:left w:val="single" w:sz="4" w:space="4" w:color="auto"/>
          <w:bottom w:val="single" w:sz="4" w:space="1" w:color="auto"/>
          <w:right w:val="single" w:sz="4" w:space="4" w:color="auto"/>
        </w:pBdr>
        <w:jc w:val="both"/>
        <w:rPr>
          <w:rStyle w:val="Style135pt"/>
          <w:rFonts w:asciiTheme="minorHAnsi" w:eastAsia="Times New Roman" w:hAnsiTheme="minorHAnsi" w:cs="Times New Roman"/>
          <w:sz w:val="22"/>
          <w:lang w:val="fr-FR" w:eastAsia="fr-FR"/>
        </w:rPr>
      </w:pPr>
      <w:r w:rsidRPr="00D66DBD">
        <w:rPr>
          <w:rStyle w:val="Style135pt"/>
          <w:rFonts w:asciiTheme="minorHAnsi" w:eastAsia="Times New Roman" w:hAnsiTheme="minorHAnsi" w:cs="Times New Roman"/>
          <w:sz w:val="22"/>
          <w:lang w:val="fr-FR" w:eastAsia="fr-FR"/>
        </w:rPr>
        <w:t>Vérifier les données relatives au bien inscrites dans la banque de données au sens de l’article 10 du décret du 5 décembre 2008 relatif à la gestion des sols</w:t>
      </w:r>
    </w:p>
    <w:p w:rsidR="00217B50" w:rsidRPr="00D66DBD" w:rsidRDefault="00217B50" w:rsidP="00AC68B4">
      <w:pPr>
        <w:pBdr>
          <w:top w:val="single" w:sz="4" w:space="1" w:color="auto"/>
          <w:left w:val="single" w:sz="4" w:space="4" w:color="auto"/>
          <w:bottom w:val="single" w:sz="4" w:space="1" w:color="auto"/>
          <w:right w:val="single" w:sz="4" w:space="4" w:color="auto"/>
        </w:pBdr>
        <w:jc w:val="both"/>
        <w:rPr>
          <w:rStyle w:val="Style135pt"/>
          <w:sz w:val="22"/>
          <w:lang w:eastAsia="fr-FR"/>
        </w:rPr>
      </w:pPr>
      <w:r>
        <w:rPr>
          <w:rStyle w:val="Style135pt"/>
          <w:rFonts w:asciiTheme="minorHAnsi" w:eastAsia="Times New Roman" w:hAnsiTheme="minorHAnsi" w:cs="Times New Roman"/>
          <w:sz w:val="22"/>
          <w:lang w:val="fr-FR" w:eastAsia="fr-FR"/>
        </w:rPr>
        <w:t>Joindre en annexe, les documents requis en application du décret du 5 décembre 2008 relatif à la gestion des sols et de ses arrêtés d’application</w:t>
      </w:r>
    </w:p>
    <w:p w:rsidR="00AC68B4" w:rsidRPr="005003D9" w:rsidRDefault="00AC68B4" w:rsidP="0075737F">
      <w:pPr>
        <w:jc w:val="both"/>
        <w:rPr>
          <w:rFonts w:asciiTheme="minorHAnsi" w:eastAsia="Times New Roman" w:hAnsiTheme="minorHAnsi" w:cs="Times New Roman"/>
          <w:b/>
          <w:lang w:val="fr-FR" w:eastAsia="fr-FR"/>
        </w:rPr>
      </w:pPr>
    </w:p>
    <w:p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La liste des documents à déposer en quatre exemplaires</w:t>
      </w:r>
      <w:r w:rsidRPr="00A64B5C">
        <w:rPr>
          <w:rStyle w:val="Style135pt"/>
          <w:rFonts w:asciiTheme="minorHAnsi" w:hAnsiTheme="minorHAnsi"/>
          <w:sz w:val="22"/>
        </w:rPr>
        <w:t xml:space="preserve">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rsidR="00D30E80" w:rsidRPr="00A64B5C" w:rsidRDefault="00D30E80" w:rsidP="00D30E80">
      <w:pPr>
        <w:jc w:val="both"/>
        <w:rPr>
          <w:rStyle w:val="Style135pt"/>
          <w:rFonts w:asciiTheme="minorHAnsi" w:hAnsiTheme="minorHAnsi"/>
          <w:sz w:val="22"/>
        </w:rPr>
      </w:pPr>
    </w:p>
    <w:p w:rsidR="00D30E80" w:rsidRPr="00A64B5C" w:rsidRDefault="008B17AE"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D970C0">
        <w:rPr>
          <w:rStyle w:val="Style135ptGras"/>
          <w:rFonts w:asciiTheme="minorHAnsi" w:hAnsiTheme="minorHAnsi"/>
          <w:b w:val="0"/>
          <w:sz w:val="22"/>
          <w:szCs w:val="22"/>
        </w:rPr>
      </w:r>
      <w:r w:rsidR="00D970C0">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r>
      <w:proofErr w:type="gramStart"/>
      <w:r w:rsidR="00D30E80" w:rsidRPr="00A64B5C">
        <w:rPr>
          <w:rFonts w:asciiTheme="minorHAnsi" w:hAnsiTheme="minorHAnsi"/>
          <w:sz w:val="22"/>
          <w:szCs w:val="22"/>
        </w:rPr>
        <w:t>un</w:t>
      </w:r>
      <w:proofErr w:type="gramEnd"/>
      <w:r w:rsidR="00D30E80" w:rsidRPr="00A64B5C">
        <w:rPr>
          <w:rFonts w:asciiTheme="minorHAnsi" w:hAnsiTheme="minorHAnsi"/>
          <w:sz w:val="22"/>
          <w:szCs w:val="22"/>
        </w:rPr>
        <w:t xml:space="preserve">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rsidR="00D30E80" w:rsidRPr="00A64B5C" w:rsidRDefault="00D30E80" w:rsidP="00D30E80">
      <w:pPr>
        <w:pStyle w:val="StylePremireligne063cm"/>
        <w:ind w:left="709" w:hanging="705"/>
        <w:rPr>
          <w:rStyle w:val="Style135ptItalique"/>
          <w:rFonts w:asciiTheme="minorHAnsi" w:hAnsiTheme="minorHAnsi"/>
          <w:i w:val="0"/>
          <w:sz w:val="22"/>
          <w:szCs w:val="22"/>
        </w:rPr>
      </w:pPr>
    </w:p>
    <w:p w:rsidR="00D30E80" w:rsidRDefault="008B17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D970C0">
        <w:rPr>
          <w:rFonts w:asciiTheme="minorHAnsi" w:eastAsia="Times New Roman" w:hAnsiTheme="minorHAnsi"/>
          <w:bCs/>
          <w:lang w:val="fr-FR" w:eastAsia="fr-FR"/>
        </w:rPr>
      </w:r>
      <w:r w:rsidR="00D970C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un</w:t>
      </w:r>
      <w:proofErr w:type="gramEnd"/>
      <w:r w:rsidR="00D30E80" w:rsidRPr="00A64B5C">
        <w:rPr>
          <w:rFonts w:asciiTheme="minorHAnsi" w:eastAsia="Times New Roman" w:hAnsiTheme="minorHAnsi"/>
          <w:lang w:val="fr-FR" w:eastAsia="fr-FR"/>
        </w:rPr>
        <w:t xml:space="preserve">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rsidR="00151ACB" w:rsidRPr="00A64B5C" w:rsidRDefault="00151ACB" w:rsidP="00CE5F7E">
      <w:pPr>
        <w:ind w:left="709" w:hanging="709"/>
        <w:jc w:val="both"/>
        <w:rPr>
          <w:rFonts w:asciiTheme="minorHAnsi" w:eastAsia="Times New Roman" w:hAnsiTheme="minorHAnsi"/>
          <w:lang w:val="fr-FR" w:eastAsia="fr-FR"/>
        </w:rPr>
      </w:pPr>
    </w:p>
    <w:p w:rsidR="00D30E80" w:rsidRPr="00A64B5C" w:rsidRDefault="008B17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lastRenderedPageBreak/>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D970C0">
        <w:rPr>
          <w:rFonts w:asciiTheme="minorHAnsi" w:eastAsia="Times New Roman" w:hAnsiTheme="minorHAnsi"/>
          <w:bCs/>
          <w:lang w:val="fr-FR" w:eastAsia="fr-FR"/>
        </w:rPr>
      </w:r>
      <w:r w:rsidR="00D970C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un</w:t>
      </w:r>
      <w:proofErr w:type="gramEnd"/>
      <w:r w:rsidR="00D30E80" w:rsidRPr="00A64B5C">
        <w:rPr>
          <w:rFonts w:asciiTheme="minorHAnsi" w:eastAsia="Times New Roman" w:hAnsiTheme="minorHAnsi"/>
          <w:lang w:val="fr-FR" w:eastAsia="fr-FR"/>
        </w:rPr>
        <w:t xml:space="preserve">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rsidR="00D30E80" w:rsidRPr="00A64B5C" w:rsidRDefault="008B17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D30E80" w:rsidRPr="00A64B5C">
        <w:rPr>
          <w:rFonts w:asciiTheme="minorHAnsi" w:eastAsia="Times New Roman" w:hAnsiTheme="minorHAnsi"/>
          <w:lang w:val="fr-FR" w:eastAsia="fr-FR"/>
        </w:rPr>
        <w:t>le</w:t>
      </w:r>
      <w:proofErr w:type="gramEnd"/>
      <w:r w:rsidR="00D30E80" w:rsidRPr="00A64B5C">
        <w:rPr>
          <w:rFonts w:asciiTheme="minorHAnsi" w:eastAsia="Times New Roman" w:hAnsiTheme="minorHAnsi"/>
          <w:lang w:val="fr-FR" w:eastAsia="fr-FR"/>
        </w:rPr>
        <w:t xml:space="preserve"> bien immobilier et ses dimensions ;</w:t>
      </w:r>
    </w:p>
    <w:p w:rsidR="00D30E80" w:rsidRPr="00A64B5C" w:rsidRDefault="008B17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l’orientation</w:t>
      </w:r>
      <w:proofErr w:type="gramEnd"/>
      <w:r w:rsidR="00D30E80" w:rsidRPr="00A64B5C">
        <w:rPr>
          <w:rFonts w:asciiTheme="minorHAnsi" w:eastAsia="Times New Roman" w:hAnsiTheme="minorHAnsi"/>
          <w:lang w:val="fr-FR" w:eastAsia="fr-FR"/>
        </w:rPr>
        <w:t> ;</w:t>
      </w:r>
    </w:p>
    <w:p w:rsidR="00D30E80" w:rsidRPr="00A64B5C" w:rsidRDefault="008B17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D30E80" w:rsidRPr="00A64B5C">
        <w:rPr>
          <w:rFonts w:asciiTheme="minorHAnsi" w:eastAsia="Times New Roman" w:hAnsiTheme="minorHAnsi"/>
          <w:lang w:val="fr-FR" w:eastAsia="fr-FR"/>
        </w:rPr>
        <w:t>la</w:t>
      </w:r>
      <w:proofErr w:type="gramEnd"/>
      <w:r w:rsidR="00D30E80" w:rsidRPr="00A64B5C">
        <w:rPr>
          <w:rFonts w:asciiTheme="minorHAnsi" w:eastAsia="Times New Roman" w:hAnsiTheme="minorHAnsi"/>
          <w:lang w:val="fr-FR" w:eastAsia="fr-FR"/>
        </w:rPr>
        <w:t xml:space="preserve"> voirie contiguë avec indication de la largeur et du nom ;</w:t>
      </w:r>
    </w:p>
    <w:p w:rsidR="00D30E80" w:rsidRPr="00A64B5C" w:rsidRDefault="008B17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EB317D" w:rsidRPr="00A64B5C">
        <w:rPr>
          <w:rStyle w:val="Style135ptGras"/>
          <w:rFonts w:asciiTheme="minorHAnsi" w:hAnsiTheme="minorHAnsi"/>
          <w:b w:val="0"/>
          <w:sz w:val="22"/>
        </w:rPr>
        <w:t>s’il</w:t>
      </w:r>
      <w:proofErr w:type="gramEnd"/>
      <w:r w:rsidR="00EB317D" w:rsidRPr="00A64B5C">
        <w:rPr>
          <w:rStyle w:val="Style135ptGras"/>
          <w:rFonts w:asciiTheme="minorHAnsi" w:hAnsiTheme="minorHAnsi"/>
          <w:b w:val="0"/>
          <w:sz w:val="22"/>
        </w:rPr>
        <w:t xml:space="preserve">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rsidR="00D30E80" w:rsidRPr="00A64B5C" w:rsidRDefault="008B17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le</w:t>
      </w:r>
      <w:proofErr w:type="gramEnd"/>
      <w:r w:rsidR="00D30E80" w:rsidRPr="00A64B5C">
        <w:rPr>
          <w:rFonts w:asciiTheme="minorHAnsi" w:eastAsia="Times New Roman" w:hAnsiTheme="minorHAnsi"/>
          <w:lang w:val="fr-FR" w:eastAsia="fr-FR"/>
        </w:rPr>
        <w:t xml:space="preserve"> relief du sol et les plantations existantes ;</w:t>
      </w:r>
    </w:p>
    <w:p w:rsidR="00D30E80" w:rsidRPr="00A64B5C" w:rsidRDefault="008B17AE" w:rsidP="00D30E80">
      <w:pPr>
        <w:spacing w:before="120"/>
        <w:ind w:left="1134" w:hanging="425"/>
        <w:jc w:val="both"/>
        <w:rPr>
          <w:rFonts w:asciiTheme="minorHAnsi" w:hAnsiTheme="minorHAnsi"/>
          <w:bCs/>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l'indication</w:t>
      </w:r>
      <w:proofErr w:type="gramEnd"/>
      <w:r w:rsidR="00D30E80" w:rsidRPr="00A64B5C">
        <w:rPr>
          <w:rStyle w:val="Style135ptGras"/>
          <w:rFonts w:asciiTheme="minorHAnsi" w:hAnsiTheme="minorHAnsi"/>
          <w:b w:val="0"/>
          <w:sz w:val="22"/>
        </w:rPr>
        <w:t xml:space="preserve"> numérotée des prises de vues du reportage photographique ;</w:t>
      </w:r>
    </w:p>
    <w:p w:rsidR="00D30E80" w:rsidRPr="00A64B5C" w:rsidRDefault="008B17AE"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EB317D" w:rsidRPr="00A64B5C">
        <w:rPr>
          <w:rStyle w:val="Style135ptGras"/>
          <w:rFonts w:asciiTheme="minorHAnsi" w:hAnsiTheme="minorHAnsi"/>
          <w:b w:val="0"/>
          <w:sz w:val="22"/>
        </w:rPr>
        <w:t>s’il</w:t>
      </w:r>
      <w:proofErr w:type="gramEnd"/>
      <w:r w:rsidR="00EB317D" w:rsidRPr="00A64B5C">
        <w:rPr>
          <w:rStyle w:val="Style135ptGras"/>
          <w:rFonts w:asciiTheme="minorHAnsi" w:hAnsiTheme="minorHAnsi"/>
          <w:b w:val="0"/>
          <w:sz w:val="22"/>
        </w:rPr>
        <w:t xml:space="preserve">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le dessin des profils cotés des constructions voisines ;</w:t>
      </w:r>
    </w:p>
    <w:p w:rsidR="00D30E80" w:rsidRPr="00A64B5C" w:rsidRDefault="008B17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D970C0">
        <w:rPr>
          <w:rFonts w:asciiTheme="minorHAnsi" w:eastAsia="Times New Roman" w:hAnsiTheme="minorHAnsi"/>
          <w:bCs/>
          <w:lang w:val="fr-FR" w:eastAsia="fr-FR"/>
        </w:rPr>
      </w:r>
      <w:r w:rsidR="00D970C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r>
      <w:proofErr w:type="gramStart"/>
      <w:r w:rsidR="00D30E80" w:rsidRPr="00A64B5C">
        <w:rPr>
          <w:rFonts w:asciiTheme="minorHAnsi" w:eastAsia="Times New Roman" w:hAnsiTheme="minorHAnsi"/>
          <w:bCs/>
          <w:lang w:val="fr-FR" w:eastAsia="fr-FR"/>
        </w:rPr>
        <w:t>le</w:t>
      </w:r>
      <w:proofErr w:type="gramEnd"/>
      <w:r w:rsidR="00D30E80" w:rsidRPr="00A64B5C">
        <w:rPr>
          <w:rFonts w:asciiTheme="minorHAnsi" w:eastAsia="Times New Roman" w:hAnsiTheme="minorHAnsi"/>
          <w:bCs/>
          <w:lang w:val="fr-FR" w:eastAsia="fr-FR"/>
        </w:rPr>
        <w:t xml:space="preserve"> relevé des servitudes actives et passives grevant le bien ;</w:t>
      </w:r>
    </w:p>
    <w:p w:rsidR="00D30E80" w:rsidRPr="00A64B5C" w:rsidRDefault="008B17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D970C0">
        <w:rPr>
          <w:rFonts w:asciiTheme="minorHAnsi" w:eastAsia="Times New Roman" w:hAnsiTheme="minorHAnsi"/>
          <w:bCs/>
          <w:lang w:val="fr-FR" w:eastAsia="fr-FR"/>
        </w:rPr>
      </w:r>
      <w:r w:rsidR="00D970C0">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r>
      <w:proofErr w:type="gramStart"/>
      <w:r w:rsidR="00D30E80" w:rsidRPr="00A64B5C">
        <w:rPr>
          <w:rFonts w:asciiTheme="minorHAnsi" w:eastAsia="Times New Roman" w:hAnsiTheme="minorHAnsi"/>
          <w:bCs/>
          <w:lang w:val="fr-FR" w:eastAsia="fr-FR"/>
        </w:rPr>
        <w:t>un</w:t>
      </w:r>
      <w:proofErr w:type="gramEnd"/>
      <w:r w:rsidR="00D30E80" w:rsidRPr="00A64B5C">
        <w:rPr>
          <w:rFonts w:asciiTheme="minorHAnsi" w:eastAsia="Times New Roman" w:hAnsiTheme="minorHAnsi"/>
          <w:bCs/>
          <w:lang w:val="fr-FR" w:eastAsia="fr-FR"/>
        </w:rPr>
        <w:t xml:space="preserve">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travaux de restauration visés à l’article D.IV.4, 16°, les éléments visés au point précédent ainsi que l’indication des travaux projetés et la mise en évidence de leur impact sur le bien protégé et l’objet de la protection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démolition : l’implantation et les dimensions de l’immeuble à démolir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créer un nouveau logement dans une construction existante : l’indication du nombre de logements, leur superficie, leur situation dans la construction existante, les coupes et les élévations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transformation sans agrandissement, le nombre d’étages et la hauteur, la largeur et la profondeur des bâtiments existants, la destination des locaux, les coupes et les élévations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de la destination de tout ou partie d’un bien, visée à l’article D.IV.4, 7°, l’indication des parties visées, de la destination actuelle et de la destination en projet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la modification de la répartition des surfaces de vente et des activités commerciales au sens de l’article D.IV.4, 8°, les surfaces existantes et projetées des établissements commerciaux et le type d’établissements commerciaux existants et projetés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l’utilisation d’un terrain pour le placement d’une ou plusieurs installations fixes : la situation, la nature, le nombre et les dimensions des installations à placer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 placement d’une enseigne ou d’un dispositif de publicité : la situation, la nature et les dimensions de l’enseigne ou du dispositif de publicité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lastRenderedPageBreak/>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déboisement : la situation et la superficie de la partie à déboiser, l’indication des essences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 xml:space="preserve">s’il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modification sensible du relief du sol : une coupe en longueur et en largeur du relief à réaliser coté par rapport au niveau du sol actuel, le cubage approximatif des terres à déplacer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 défrichement ou d’une modification de la végétation de toute zone dont le Gouvernement juge la protection nécessaire : la situation et la superficie de l’espace à défricher ou dont la végétation est à modifier, la nature de la végétation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l’établissement d’un dépôt de véhicules usagés, de mitrailles, de matériaux ou de déchets : l’implantation du dépôt, sa superficie et sa hauteur, la nature des matériaux ou déchets à déposer ; la nature des matériaux ou déchets à déposer ; le type de clôture et l’emplacement de celle-ci.</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l’utilisation habituelle d’un terrain pour le placement d’une ou plusieurs installations mobiles : la situation et la superficie de l’espace à utiliser ; le genre et le nombre d’installations mobiles à placer ;</w:t>
      </w:r>
    </w:p>
    <w:p w:rsidR="00D30E80" w:rsidRPr="00A64B5C" w:rsidRDefault="008B17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D970C0">
        <w:rPr>
          <w:rStyle w:val="Style135ptGras"/>
          <w:rFonts w:asciiTheme="minorHAnsi" w:hAnsiTheme="minorHAnsi"/>
          <w:b w:val="0"/>
          <w:sz w:val="22"/>
        </w:rPr>
      </w:r>
      <w:r w:rsidR="00D970C0">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rsidR="00D30E80" w:rsidRPr="00A64B5C" w:rsidRDefault="008B17AE"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D970C0">
        <w:rPr>
          <w:rStyle w:val="Style135ptGras"/>
          <w:rFonts w:asciiTheme="minorHAnsi" w:eastAsia="Calibri" w:hAnsiTheme="minorHAnsi"/>
          <w:b w:val="0"/>
          <w:sz w:val="22"/>
          <w:szCs w:val="22"/>
          <w:lang w:val="fr-BE" w:eastAsia="en-US"/>
        </w:rPr>
      </w:r>
      <w:r w:rsidR="00D970C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l’affectation</w:t>
      </w:r>
      <w:proofErr w:type="gramEnd"/>
      <w:r w:rsidR="00D30E80" w:rsidRPr="00A64B5C">
        <w:rPr>
          <w:rStyle w:val="Style135ptGras"/>
          <w:rFonts w:asciiTheme="minorHAnsi" w:eastAsia="Calibri" w:hAnsiTheme="minorHAnsi"/>
          <w:b w:val="0"/>
          <w:sz w:val="22"/>
          <w:szCs w:val="22"/>
          <w:lang w:val="fr-BE" w:eastAsia="en-US"/>
        </w:rPr>
        <w:t>, l’implantation et le gabarit des constructions projetées et, le cas échéant, des voiries ;</w:t>
      </w:r>
    </w:p>
    <w:p w:rsidR="00D30E80" w:rsidRPr="00A64B5C" w:rsidRDefault="008B17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D970C0">
        <w:rPr>
          <w:rStyle w:val="Style135ptGras"/>
          <w:rFonts w:asciiTheme="minorHAnsi" w:eastAsia="Calibri" w:hAnsiTheme="minorHAnsi"/>
          <w:b w:val="0"/>
          <w:sz w:val="22"/>
          <w:szCs w:val="22"/>
          <w:lang w:val="fr-BE" w:eastAsia="en-US"/>
        </w:rPr>
      </w:r>
      <w:r w:rsidR="00D970C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w:t>
      </w:r>
      <w:proofErr w:type="gramEnd"/>
      <w:r w:rsidR="00D30E80" w:rsidRPr="00A64B5C">
        <w:rPr>
          <w:rStyle w:val="Style135ptGras"/>
          <w:rFonts w:asciiTheme="minorHAnsi" w:eastAsia="Calibri" w:hAnsiTheme="minorHAnsi"/>
          <w:b w:val="0"/>
          <w:sz w:val="22"/>
          <w:szCs w:val="22"/>
          <w:lang w:val="fr-BE" w:eastAsia="en-US"/>
        </w:rPr>
        <w:t xml:space="preserve"> cas échéant, les fonctions complémentaires, les espaces publics et les constructions ou équipements publics ou communautaires projetés;</w:t>
      </w:r>
    </w:p>
    <w:p w:rsidR="00D30E80" w:rsidRPr="00A64B5C" w:rsidRDefault="008B17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D970C0">
        <w:rPr>
          <w:rStyle w:val="Style135ptGras"/>
          <w:rFonts w:asciiTheme="minorHAnsi" w:eastAsia="Calibri" w:hAnsiTheme="minorHAnsi"/>
          <w:b w:val="0"/>
          <w:sz w:val="22"/>
          <w:szCs w:val="22"/>
          <w:lang w:val="fr-BE" w:eastAsia="en-US"/>
        </w:rPr>
      </w:r>
      <w:r w:rsidR="00D970C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les</w:t>
      </w:r>
      <w:proofErr w:type="gramEnd"/>
      <w:r w:rsidR="00D30E80" w:rsidRPr="00A64B5C">
        <w:rPr>
          <w:rStyle w:val="Style135ptGras"/>
          <w:rFonts w:asciiTheme="minorHAnsi" w:eastAsia="Calibri" w:hAnsiTheme="minorHAnsi"/>
          <w:b w:val="0"/>
          <w:sz w:val="22"/>
          <w:szCs w:val="22"/>
          <w:lang w:val="fr-BE" w:eastAsia="en-US"/>
        </w:rPr>
        <w:t xml:space="preserve"> zones capables de bâtisse cotées ; par zone capable de bâtisse, on entend la zone qui comporte le ou les volumes principaux et secondaires destinés à l’affectation de la zone concernée, sans préjudice des volumes annexes isolés ;</w:t>
      </w:r>
    </w:p>
    <w:p w:rsidR="00D30E80" w:rsidRPr="00A64B5C" w:rsidRDefault="008B17AE"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D970C0">
        <w:rPr>
          <w:rStyle w:val="Style135ptGras"/>
          <w:rFonts w:asciiTheme="minorHAnsi" w:eastAsia="Calibri" w:hAnsiTheme="minorHAnsi"/>
          <w:b w:val="0"/>
          <w:sz w:val="22"/>
          <w:szCs w:val="22"/>
          <w:lang w:val="fr-BE" w:eastAsia="en-US"/>
        </w:rPr>
      </w:r>
      <w:r w:rsidR="00D970C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l’aménagement</w:t>
      </w:r>
      <w:proofErr w:type="gramEnd"/>
      <w:r w:rsidR="00D30E80" w:rsidRPr="00A64B5C">
        <w:rPr>
          <w:rStyle w:val="Style135ptGras"/>
          <w:rFonts w:asciiTheme="minorHAnsi" w:eastAsia="Calibri" w:hAnsiTheme="minorHAnsi"/>
          <w:b w:val="0"/>
          <w:sz w:val="22"/>
          <w:szCs w:val="22"/>
          <w:lang w:val="fr-BE" w:eastAsia="en-US"/>
        </w:rPr>
        <w:t xml:space="preserve"> maintenu ou projeté en dehors des zones capables de bâtisse ;</w:t>
      </w:r>
    </w:p>
    <w:p w:rsidR="00D30E80" w:rsidRPr="00A64B5C" w:rsidRDefault="008B17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D970C0">
        <w:rPr>
          <w:rStyle w:val="Style135ptGras"/>
          <w:rFonts w:asciiTheme="minorHAnsi" w:eastAsia="Calibri" w:hAnsiTheme="minorHAnsi"/>
          <w:b w:val="0"/>
          <w:sz w:val="22"/>
          <w:szCs w:val="22"/>
          <w:lang w:val="fr-BE" w:eastAsia="en-US"/>
        </w:rPr>
      </w:r>
      <w:r w:rsidR="00D970C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w:t>
      </w:r>
      <w:proofErr w:type="gramEnd"/>
      <w:r w:rsidR="00D30E80" w:rsidRPr="00A64B5C">
        <w:rPr>
          <w:rStyle w:val="Style135ptGras"/>
          <w:rFonts w:asciiTheme="minorHAnsi" w:eastAsia="Calibri" w:hAnsiTheme="minorHAnsi"/>
          <w:b w:val="0"/>
          <w:sz w:val="22"/>
          <w:szCs w:val="22"/>
          <w:lang w:val="fr-BE" w:eastAsia="en-US"/>
        </w:rPr>
        <w:t xml:space="preserve"> niveau d'implantation de la voirie de desserte, ses aménagements et ses équipements, ainsi que, le cas échéant, les modifications projetées et cotées qui s'y rapportent ;</w:t>
      </w:r>
    </w:p>
    <w:p w:rsidR="00D30E80" w:rsidRPr="00A64B5C" w:rsidRDefault="008B17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D970C0">
        <w:rPr>
          <w:rStyle w:val="Style135ptGras"/>
          <w:rFonts w:asciiTheme="minorHAnsi" w:eastAsia="Calibri" w:hAnsiTheme="minorHAnsi"/>
          <w:b w:val="0"/>
          <w:sz w:val="22"/>
          <w:szCs w:val="22"/>
          <w:lang w:val="fr-BE" w:eastAsia="en-US"/>
        </w:rPr>
      </w:r>
      <w:r w:rsidR="00D970C0">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au</w:t>
      </w:r>
      <w:proofErr w:type="gramEnd"/>
      <w:r w:rsidR="00D30E80" w:rsidRPr="00A64B5C">
        <w:rPr>
          <w:rStyle w:val="Style135ptGras"/>
          <w:rFonts w:asciiTheme="minorHAnsi" w:eastAsia="Calibri" w:hAnsiTheme="minorHAnsi"/>
          <w:b w:val="0"/>
          <w:sz w:val="22"/>
          <w:szCs w:val="22"/>
          <w:lang w:val="fr-BE" w:eastAsia="en-US"/>
        </w:rPr>
        <w:t xml:space="preserve"> moins une coupe significative longitudinale et une coupe significative transversale cotées du relief du sol, par cent mètres de voiries, ainsi que, le cas échéant, les modifications projetées et cotées qui s'y rapportent.</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C68B4">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pPr>
        <w:rPr>
          <w:rFonts w:asciiTheme="minorHAnsi" w:hAnsiTheme="minorHAnsi"/>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0823D2" w:rsidRPr="000823D2" w:rsidRDefault="000823D2" w:rsidP="000823D2">
      <w:pPr>
        <w:rPr>
          <w:lang w:eastAsia="fr-BE"/>
        </w:rPr>
      </w:pPr>
    </w:p>
    <w:p w:rsidR="000823D2" w:rsidRPr="00BC038C" w:rsidRDefault="000823D2" w:rsidP="000823D2">
      <w:pPr>
        <w:jc w:val="center"/>
        <w:rPr>
          <w:rFonts w:asciiTheme="minorHAnsi" w:hAnsiTheme="minorHAnsi"/>
          <w:b/>
          <w:lang w:eastAsia="fr-BE"/>
        </w:rPr>
      </w:pPr>
      <w:r w:rsidRPr="00BC038C">
        <w:rPr>
          <w:rFonts w:asciiTheme="minorHAnsi" w:hAnsiTheme="minorHAnsi"/>
          <w:b/>
          <w:lang w:eastAsia="fr-BE"/>
        </w:rPr>
        <w:t>Art. D.IV.33</w:t>
      </w: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0823D2" w:rsidRPr="00BC038C" w:rsidRDefault="000823D2" w:rsidP="000823D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797467" w:rsidRPr="0026170C" w:rsidRDefault="00797467" w:rsidP="00797467">
      <w:pPr>
        <w:pStyle w:val="Pa4"/>
        <w:spacing w:before="300" w:after="100"/>
        <w:jc w:val="center"/>
        <w:rPr>
          <w:rFonts w:asciiTheme="minorHAnsi" w:hAnsiTheme="minorHAnsi"/>
          <w:b/>
          <w:color w:val="000000"/>
          <w:sz w:val="22"/>
          <w:szCs w:val="22"/>
        </w:rPr>
      </w:pPr>
      <w:r w:rsidRPr="0026170C">
        <w:rPr>
          <w:rFonts w:asciiTheme="minorHAnsi" w:hAnsiTheme="minorHAnsi"/>
          <w:b/>
          <w:color w:val="000000"/>
          <w:sz w:val="22"/>
          <w:szCs w:val="22"/>
        </w:rPr>
        <w:lastRenderedPageBreak/>
        <w:t>Art. R.IV.</w:t>
      </w:r>
      <w:r w:rsidR="008F0C29" w:rsidRPr="0026170C">
        <w:rPr>
          <w:rFonts w:asciiTheme="minorHAnsi" w:hAnsiTheme="minorHAnsi"/>
          <w:b/>
          <w:color w:val="000000"/>
          <w:sz w:val="22"/>
          <w:szCs w:val="22"/>
        </w:rPr>
        <w:t>30</w:t>
      </w:r>
      <w:r w:rsidRPr="0026170C">
        <w:rPr>
          <w:rFonts w:asciiTheme="minorHAnsi" w:hAnsiTheme="minorHAnsi"/>
          <w:b/>
          <w:color w:val="000000"/>
          <w:sz w:val="22"/>
          <w:szCs w:val="22"/>
        </w:rPr>
        <w:t>-3</w:t>
      </w:r>
    </w:p>
    <w:p w:rsidR="008F0C29" w:rsidRPr="008F0C29" w:rsidRDefault="008F0C29" w:rsidP="008F0C29">
      <w:pPr>
        <w:rPr>
          <w:lang w:eastAsia="fr-BE"/>
        </w:rPr>
      </w:pPr>
    </w:p>
    <w:p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Moyennant accord préalable de l’autorité compétente, le demandeur peut produire les plans à une autre échelle que celles arrêtées.</w:t>
      </w:r>
    </w:p>
    <w:p w:rsidR="008F0C29" w:rsidRPr="008F0C29" w:rsidRDefault="008F0C29" w:rsidP="008F0C29">
      <w:pPr>
        <w:jc w:val="both"/>
        <w:rPr>
          <w:rStyle w:val="Style135pt"/>
          <w:rFonts w:asciiTheme="minorHAnsi" w:hAnsiTheme="minorHAnsi"/>
          <w:sz w:val="22"/>
        </w:rPr>
      </w:pPr>
    </w:p>
    <w:p w:rsidR="008F0C29" w:rsidRPr="008F0C29" w:rsidRDefault="008F0C29" w:rsidP="008F0C29">
      <w:pPr>
        <w:jc w:val="both"/>
        <w:rPr>
          <w:rStyle w:val="Style135pt"/>
          <w:rFonts w:asciiTheme="minorHAnsi" w:hAnsiTheme="minorHAnsi"/>
          <w:sz w:val="22"/>
        </w:rPr>
      </w:pPr>
      <w:r w:rsidRPr="008F0C29">
        <w:rPr>
          <w:rStyle w:val="Style135pt"/>
          <w:rFonts w:asciiTheme="minorHAnsi" w:hAnsiTheme="minorHAnsi"/>
          <w:sz w:val="22"/>
        </w:rPr>
        <w:t>À titre exceptionnel, l’autorité compétente peut solliciter la production de documents complémentaires si ceux-ci sont indispensables à la compréhension du projet. Ces documents complémentaires sont mentionnés dans le relevé des pièces manquantes visé à l’article D.IV.33, alinéa 1</w:t>
      </w:r>
      <w:r w:rsidRPr="008F0C29">
        <w:rPr>
          <w:rStyle w:val="Style135pt"/>
          <w:rFonts w:asciiTheme="minorHAnsi" w:hAnsiTheme="minorHAnsi"/>
          <w:sz w:val="22"/>
          <w:vertAlign w:val="superscript"/>
        </w:rPr>
        <w:t>er</w:t>
      </w:r>
      <w:r w:rsidRPr="008F0C29">
        <w:rPr>
          <w:rStyle w:val="Style135pt"/>
          <w:rFonts w:asciiTheme="minorHAnsi" w:hAnsiTheme="minorHAnsi"/>
          <w:sz w:val="22"/>
        </w:rPr>
        <w:t>, 2°.</w:t>
      </w:r>
    </w:p>
    <w:p w:rsidR="008F0C29" w:rsidRPr="008F0C29" w:rsidRDefault="008F0C29" w:rsidP="008F0C29">
      <w:pPr>
        <w:pStyle w:val="StylePremireligne063cm"/>
        <w:ind w:firstLine="0"/>
        <w:rPr>
          <w:rStyle w:val="Style135pt"/>
          <w:rFonts w:asciiTheme="minorHAnsi" w:hAnsiTheme="minorHAnsi"/>
          <w:sz w:val="22"/>
          <w:szCs w:val="22"/>
        </w:rPr>
      </w:pPr>
    </w:p>
    <w:p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Le nombre d’exemplaires à fournir est fixé dans les annexes 14 et 15 visées à l’article R.IV.30-1.</w:t>
      </w:r>
    </w:p>
    <w:p w:rsidR="008F0C29" w:rsidRPr="008F0C29" w:rsidRDefault="008F0C29" w:rsidP="008F0C29">
      <w:pPr>
        <w:pStyle w:val="StylePremireligne063cm"/>
        <w:ind w:firstLine="0"/>
        <w:rPr>
          <w:rStyle w:val="Style135pt"/>
          <w:rFonts w:asciiTheme="minorHAnsi" w:hAnsiTheme="minorHAnsi"/>
          <w:sz w:val="22"/>
          <w:szCs w:val="22"/>
          <w:lang w:val="fr-BE"/>
        </w:rPr>
      </w:pPr>
    </w:p>
    <w:p w:rsidR="008F0C29" w:rsidRPr="008F0C29" w:rsidRDefault="008F0C29" w:rsidP="008F0C29">
      <w:pPr>
        <w:jc w:val="both"/>
        <w:rPr>
          <w:rStyle w:val="Style135pt"/>
          <w:rFonts w:asciiTheme="minorHAnsi" w:hAnsiTheme="minorHAnsi"/>
          <w:sz w:val="22"/>
        </w:rPr>
      </w:pPr>
      <w:r w:rsidRPr="00B02157">
        <w:rPr>
          <w:rStyle w:val="Style135pt"/>
          <w:rFonts w:asciiTheme="minorHAnsi" w:hAnsiTheme="minorHAnsi"/>
          <w:b/>
          <w:sz w:val="22"/>
        </w:rPr>
        <w:t>Lorsque l’autorité compétente sollicite des exemplaires supplémentaires auprès du demandeur, elle le mentionne dans le relevé des pièces manquantes visé à l’article D.IV.33, alinéa 1er, 2°. Le nombre de ces exemplaires complémentaires ne peut dépasser celui des avis à solliciter.</w:t>
      </w:r>
      <w:r w:rsidRPr="008F0C29">
        <w:rPr>
          <w:rStyle w:val="Style135pt"/>
          <w:rFonts w:asciiTheme="minorHAnsi" w:hAnsiTheme="minorHAnsi"/>
          <w:sz w:val="22"/>
        </w:rPr>
        <w:t xml:space="preserve"> L’autorité compétente peut demander l’exemplaire supplémentaire sur support informatique en précisant le format du fichier y relatif.</w:t>
      </w:r>
    </w:p>
    <w:p w:rsidR="00D06AAF" w:rsidRDefault="00D06AAF" w:rsidP="00797467">
      <w:pPr>
        <w:tabs>
          <w:tab w:val="left" w:pos="720"/>
          <w:tab w:val="left" w:leader="dot" w:pos="2835"/>
          <w:tab w:val="left" w:leader="dot" w:pos="6237"/>
          <w:tab w:val="left" w:leader="dot" w:pos="9072"/>
        </w:tabs>
        <w:jc w:val="both"/>
        <w:rPr>
          <w:rFonts w:asciiTheme="minorHAnsi" w:hAnsiTheme="minorHAnsi"/>
        </w:rPr>
      </w:pPr>
    </w:p>
    <w:p w:rsidR="00217B50" w:rsidRPr="00636B46" w:rsidRDefault="00217B50" w:rsidP="00217B50">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t>Art. R.IV.26-3</w:t>
      </w:r>
    </w:p>
    <w:p w:rsidR="00217B50" w:rsidRPr="00447A2B" w:rsidRDefault="00217B50" w:rsidP="00217B50">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217B50" w:rsidRDefault="00217B50" w:rsidP="00217B50">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217B50" w:rsidRDefault="00217B50" w:rsidP="00217B50">
      <w:pPr>
        <w:pStyle w:val="Textecourant"/>
        <w:rPr>
          <w:rStyle w:val="Style135pt"/>
          <w:rFonts w:asciiTheme="minorHAnsi" w:hAnsiTheme="minorHAnsi"/>
          <w:sz w:val="22"/>
          <w:szCs w:val="22"/>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217B50" w:rsidRDefault="00217B50" w:rsidP="00217B50">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CE5F7E" w:rsidRDefault="00CE5F7E" w:rsidP="00797467">
      <w:pPr>
        <w:tabs>
          <w:tab w:val="left" w:pos="720"/>
          <w:tab w:val="left" w:leader="dot" w:pos="2835"/>
          <w:tab w:val="left" w:leader="dot" w:pos="6237"/>
          <w:tab w:val="left" w:leader="dot" w:pos="9072"/>
        </w:tabs>
        <w:jc w:val="both"/>
        <w:rPr>
          <w:rFonts w:asciiTheme="minorHAnsi" w:hAnsiTheme="minorHAnsi"/>
        </w:rPr>
      </w:pPr>
    </w:p>
    <w:p w:rsidR="005003D9" w:rsidRDefault="005003D9">
      <w:pPr>
        <w:rPr>
          <w:rFonts w:asciiTheme="minorHAnsi" w:hAnsiTheme="minorHAnsi"/>
        </w:rPr>
      </w:pPr>
      <w:r>
        <w:rPr>
          <w:rFonts w:asciiTheme="minorHAnsi" w:hAnsiTheme="minorHAnsi"/>
        </w:rPr>
        <w:br w:type="page"/>
      </w:r>
    </w:p>
    <w:p w:rsidR="00217B50" w:rsidRDefault="00217B50" w:rsidP="00797467">
      <w:pPr>
        <w:tabs>
          <w:tab w:val="left" w:pos="720"/>
          <w:tab w:val="left" w:leader="dot" w:pos="2835"/>
          <w:tab w:val="left" w:leader="dot" w:pos="6237"/>
          <w:tab w:val="left" w:leader="dot" w:pos="9072"/>
        </w:tabs>
        <w:jc w:val="both"/>
        <w:rPr>
          <w:rFonts w:asciiTheme="minorHAnsi" w:hAnsiTheme="minorHAnsi"/>
        </w:rPr>
      </w:pPr>
    </w:p>
    <w:p w:rsidR="00217B50" w:rsidRDefault="00217B50" w:rsidP="00797467">
      <w:pPr>
        <w:tabs>
          <w:tab w:val="left" w:pos="720"/>
          <w:tab w:val="left" w:leader="dot" w:pos="2835"/>
          <w:tab w:val="left" w:leader="dot" w:pos="6237"/>
          <w:tab w:val="left" w:leader="dot" w:pos="9072"/>
        </w:tabs>
        <w:jc w:val="both"/>
        <w:rPr>
          <w:rFonts w:asciiTheme="minorHAnsi" w:hAnsiTheme="minorHAnsi"/>
        </w:rPr>
      </w:pPr>
    </w:p>
    <w:p w:rsidR="0020291F" w:rsidRPr="00AC0A74" w:rsidRDefault="0020291F" w:rsidP="0020291F">
      <w:pPr>
        <w:pStyle w:val="StylePremireligne063cm"/>
        <w:ind w:firstLine="0"/>
        <w:rPr>
          <w:rStyle w:val="Style135pt"/>
          <w:sz w:val="24"/>
          <w:szCs w:val="24"/>
        </w:rPr>
      </w:pPr>
      <w:r w:rsidRPr="00AC0A74">
        <w:rPr>
          <w:sz w:val="24"/>
          <w:szCs w:val="24"/>
        </w:rPr>
        <w:t xml:space="preserve">   </w:t>
      </w:r>
      <w:r w:rsidRPr="00AC0A74">
        <w:rPr>
          <w:sz w:val="24"/>
          <w:szCs w:val="24"/>
          <w:lang w:val="fr-BE"/>
        </w:rPr>
        <w:t xml:space="preserve">Vu pour être annexé à l’arrêté du Gouvernement wallon </w:t>
      </w:r>
      <w:r>
        <w:rPr>
          <w:sz w:val="24"/>
          <w:szCs w:val="24"/>
          <w:lang w:val="fr-BE"/>
        </w:rPr>
        <w:t xml:space="preserve">du 22 décembre 2016 </w:t>
      </w:r>
      <w:r w:rsidRPr="00AC0A74">
        <w:rPr>
          <w:sz w:val="24"/>
          <w:szCs w:val="24"/>
        </w:rPr>
        <w:t>formant la partie réglementaire du Code du développement territorial</w:t>
      </w:r>
      <w:r>
        <w:rPr>
          <w:sz w:val="24"/>
          <w:szCs w:val="24"/>
        </w:rPr>
        <w:t>.</w:t>
      </w:r>
    </w:p>
    <w:p w:rsidR="0020291F" w:rsidRDefault="0020291F" w:rsidP="0020291F">
      <w:pPr>
        <w:pStyle w:val="Numrotation"/>
        <w:numPr>
          <w:ilvl w:val="3"/>
          <w:numId w:val="7"/>
        </w:numPr>
        <w:tabs>
          <w:tab w:val="num" w:pos="0"/>
        </w:tabs>
        <w:spacing w:after="0" w:line="240" w:lineRule="atLeast"/>
        <w:ind w:left="0" w:firstLine="0"/>
        <w:rPr>
          <w:rFonts w:ascii="Times New Roman" w:hAnsi="Times New Roman"/>
          <w:sz w:val="24"/>
        </w:rPr>
      </w:pPr>
    </w:p>
    <w:p w:rsidR="0020291F" w:rsidRDefault="0020291F" w:rsidP="0020291F">
      <w:pPr>
        <w:pStyle w:val="Numrotation"/>
        <w:numPr>
          <w:ilvl w:val="3"/>
          <w:numId w:val="7"/>
        </w:numPr>
        <w:tabs>
          <w:tab w:val="num" w:pos="0"/>
        </w:tabs>
        <w:spacing w:after="0" w:line="240" w:lineRule="atLeast"/>
        <w:ind w:left="0" w:firstLine="0"/>
        <w:rPr>
          <w:rFonts w:ascii="Times New Roman" w:hAnsi="Times New Roman"/>
          <w:sz w:val="24"/>
        </w:rPr>
      </w:pPr>
      <w:r w:rsidRPr="00D933CE">
        <w:rPr>
          <w:rFonts w:ascii="Times New Roman" w:hAnsi="Times New Roman"/>
          <w:sz w:val="24"/>
        </w:rPr>
        <w:t>Namur, le</w:t>
      </w:r>
      <w:r>
        <w:rPr>
          <w:rFonts w:ascii="Times New Roman" w:hAnsi="Times New Roman"/>
          <w:sz w:val="24"/>
        </w:rPr>
        <w:t xml:space="preserve"> 22 décembre 2016.</w:t>
      </w:r>
    </w:p>
    <w:p w:rsidR="0020291F" w:rsidRPr="00D933CE" w:rsidRDefault="0020291F" w:rsidP="0020291F">
      <w:pPr>
        <w:pStyle w:val="Numrotation"/>
        <w:spacing w:after="0" w:line="240" w:lineRule="atLeast"/>
        <w:rPr>
          <w:rFonts w:ascii="Times New Roman" w:hAnsi="Times New Roman"/>
          <w:sz w:val="24"/>
        </w:rPr>
      </w:pPr>
    </w:p>
    <w:p w:rsidR="0020291F" w:rsidRDefault="0020291F" w:rsidP="0020291F">
      <w:pPr>
        <w:pStyle w:val="Numrotation"/>
        <w:numPr>
          <w:ilvl w:val="3"/>
          <w:numId w:val="7"/>
        </w:numPr>
        <w:tabs>
          <w:tab w:val="num" w:pos="0"/>
        </w:tabs>
        <w:spacing w:after="0" w:line="240" w:lineRule="atLeast"/>
        <w:ind w:left="0" w:firstLine="0"/>
        <w:jc w:val="center"/>
        <w:rPr>
          <w:rFonts w:ascii="Times New Roman" w:hAnsi="Times New Roman"/>
          <w:sz w:val="24"/>
        </w:rPr>
      </w:pPr>
      <w:r w:rsidRPr="00D933CE">
        <w:rPr>
          <w:rFonts w:ascii="Times New Roman" w:hAnsi="Times New Roman"/>
          <w:sz w:val="24"/>
        </w:rPr>
        <w:t>Le Ministre-Président,</w:t>
      </w:r>
    </w:p>
    <w:p w:rsidR="0020291F" w:rsidRPr="00D933CE" w:rsidRDefault="0020291F" w:rsidP="0020291F">
      <w:pPr>
        <w:pStyle w:val="Numrotation"/>
        <w:numPr>
          <w:ilvl w:val="3"/>
          <w:numId w:val="7"/>
        </w:numPr>
        <w:tabs>
          <w:tab w:val="num" w:pos="0"/>
        </w:tabs>
        <w:spacing w:after="0" w:line="240" w:lineRule="atLeast"/>
        <w:ind w:left="0" w:firstLine="0"/>
        <w:jc w:val="center"/>
        <w:rPr>
          <w:rFonts w:ascii="Times New Roman" w:hAnsi="Times New Roman"/>
          <w:sz w:val="24"/>
        </w:rPr>
      </w:pPr>
    </w:p>
    <w:p w:rsidR="0020291F" w:rsidRPr="00D933CE" w:rsidRDefault="0020291F" w:rsidP="0020291F">
      <w:pPr>
        <w:pStyle w:val="Numrotation"/>
        <w:numPr>
          <w:ilvl w:val="3"/>
          <w:numId w:val="7"/>
        </w:numPr>
        <w:tabs>
          <w:tab w:val="num" w:pos="0"/>
        </w:tabs>
        <w:spacing w:after="0" w:line="240" w:lineRule="atLeast"/>
        <w:ind w:left="0" w:firstLine="0"/>
        <w:jc w:val="center"/>
        <w:rPr>
          <w:rFonts w:ascii="Times New Roman" w:hAnsi="Times New Roman"/>
          <w:sz w:val="24"/>
        </w:rPr>
      </w:pPr>
      <w:r w:rsidRPr="00D933CE">
        <w:rPr>
          <w:rFonts w:ascii="Times New Roman" w:hAnsi="Times New Roman"/>
          <w:sz w:val="24"/>
        </w:rPr>
        <w:t>P. MAGNETTE</w:t>
      </w:r>
    </w:p>
    <w:p w:rsidR="0020291F" w:rsidRPr="00D933CE" w:rsidRDefault="0020291F" w:rsidP="0020291F">
      <w:pPr>
        <w:pStyle w:val="Numrotation"/>
        <w:numPr>
          <w:ilvl w:val="3"/>
          <w:numId w:val="7"/>
        </w:numPr>
        <w:tabs>
          <w:tab w:val="num" w:pos="0"/>
        </w:tabs>
        <w:spacing w:after="0" w:line="240" w:lineRule="atLeast"/>
        <w:ind w:left="0" w:firstLine="0"/>
        <w:jc w:val="center"/>
        <w:rPr>
          <w:rFonts w:ascii="Times New Roman" w:hAnsi="Times New Roman"/>
          <w:sz w:val="24"/>
        </w:rPr>
      </w:pPr>
    </w:p>
    <w:p w:rsidR="0020291F" w:rsidRPr="00D933CE" w:rsidRDefault="0020291F" w:rsidP="0020291F">
      <w:pPr>
        <w:pStyle w:val="Numrotation"/>
        <w:numPr>
          <w:ilvl w:val="3"/>
          <w:numId w:val="7"/>
        </w:numPr>
        <w:tabs>
          <w:tab w:val="num" w:pos="0"/>
        </w:tabs>
        <w:spacing w:after="0" w:line="240" w:lineRule="atLeast"/>
        <w:ind w:left="0" w:firstLine="0"/>
        <w:jc w:val="center"/>
        <w:rPr>
          <w:rFonts w:ascii="Times New Roman" w:hAnsi="Times New Roman"/>
          <w:sz w:val="24"/>
        </w:rPr>
      </w:pPr>
      <w:r w:rsidRPr="00D933CE">
        <w:rPr>
          <w:rFonts w:ascii="Times New Roman" w:hAnsi="Times New Roman"/>
          <w:sz w:val="24"/>
        </w:rPr>
        <w:t>Le Ministre de l'Environnement, de l'Aménagement du Territoire, de la Mobilité, des Aéroports et du Bien-être animal</w:t>
      </w:r>
      <w:r>
        <w:rPr>
          <w:rFonts w:ascii="Times New Roman" w:hAnsi="Times New Roman"/>
          <w:sz w:val="24"/>
        </w:rPr>
        <w:t>,</w:t>
      </w:r>
    </w:p>
    <w:p w:rsidR="0020291F" w:rsidRDefault="0020291F" w:rsidP="0020291F">
      <w:pPr>
        <w:pStyle w:val="Numrotation"/>
        <w:numPr>
          <w:ilvl w:val="3"/>
          <w:numId w:val="7"/>
        </w:numPr>
        <w:tabs>
          <w:tab w:val="num" w:pos="0"/>
        </w:tabs>
        <w:spacing w:after="0" w:line="240" w:lineRule="atLeast"/>
        <w:ind w:left="0" w:firstLine="0"/>
        <w:jc w:val="center"/>
        <w:rPr>
          <w:rFonts w:ascii="Times New Roman" w:hAnsi="Times New Roman"/>
          <w:sz w:val="24"/>
        </w:rPr>
      </w:pPr>
    </w:p>
    <w:p w:rsidR="0020291F" w:rsidRPr="00AC0A74" w:rsidRDefault="0020291F" w:rsidP="0020291F">
      <w:pPr>
        <w:pStyle w:val="Numrotation"/>
        <w:numPr>
          <w:ilvl w:val="3"/>
          <w:numId w:val="7"/>
        </w:numPr>
        <w:tabs>
          <w:tab w:val="num" w:pos="0"/>
        </w:tabs>
        <w:spacing w:after="0" w:line="240" w:lineRule="atLeast"/>
        <w:ind w:left="0" w:firstLine="0"/>
        <w:jc w:val="center"/>
        <w:rPr>
          <w:rFonts w:ascii="Times New Roman" w:hAnsi="Times New Roman"/>
          <w:sz w:val="24"/>
        </w:rPr>
      </w:pPr>
      <w:r w:rsidRPr="00AC0A74">
        <w:rPr>
          <w:rFonts w:ascii="Times New Roman" w:hAnsi="Times New Roman"/>
          <w:sz w:val="24"/>
        </w:rPr>
        <w:t>C. DI ANTONIO</w:t>
      </w:r>
    </w:p>
    <w:p w:rsidR="00CE5F7E" w:rsidRPr="00797467" w:rsidRDefault="00CE5F7E" w:rsidP="0020291F">
      <w:pPr>
        <w:pStyle w:val="StylePremireligne063cm"/>
        <w:ind w:firstLine="0"/>
        <w:rPr>
          <w:rFonts w:asciiTheme="minorHAnsi" w:hAnsiTheme="minorHAnsi"/>
        </w:rPr>
      </w:pPr>
    </w:p>
    <w:sectPr w:rsidR="00CE5F7E" w:rsidRPr="00797467" w:rsidSect="000A1E4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8C6" w:rsidRDefault="001818C6" w:rsidP="0075737F">
      <w:r>
        <w:separator/>
      </w:r>
    </w:p>
  </w:endnote>
  <w:endnote w:type="continuationSeparator" w:id="0">
    <w:p w:rsidR="001818C6" w:rsidRDefault="001818C6"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AF" w:rsidRDefault="00D06AAF">
    <w:pPr>
      <w:pStyle w:val="Pieddepage"/>
      <w:jc w:val="center"/>
    </w:pPr>
  </w:p>
  <w:p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8C6" w:rsidRDefault="001818C6" w:rsidP="0075737F">
      <w:r>
        <w:separator/>
      </w:r>
    </w:p>
  </w:footnote>
  <w:footnote w:type="continuationSeparator" w:id="0">
    <w:p w:rsidR="001818C6" w:rsidRDefault="001818C6"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AAF" w:rsidRDefault="00D06AAF" w:rsidP="0075737F">
    <w:pPr>
      <w:pStyle w:val="En-tte"/>
      <w:jc w:val="right"/>
    </w:pPr>
    <w:r>
      <w:t xml:space="preserve">Annexe </w:t>
    </w:r>
    <w:r w:rsidR="0033336E">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6"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5737F"/>
    <w:rsid w:val="00005C19"/>
    <w:rsid w:val="00006612"/>
    <w:rsid w:val="0002652E"/>
    <w:rsid w:val="00040DC3"/>
    <w:rsid w:val="000757D2"/>
    <w:rsid w:val="000823D2"/>
    <w:rsid w:val="000A1E44"/>
    <w:rsid w:val="000B47D1"/>
    <w:rsid w:val="000B7F6C"/>
    <w:rsid w:val="00151ACB"/>
    <w:rsid w:val="001818C6"/>
    <w:rsid w:val="001A34B6"/>
    <w:rsid w:val="001F1A2F"/>
    <w:rsid w:val="0020291F"/>
    <w:rsid w:val="00213398"/>
    <w:rsid w:val="00217B50"/>
    <w:rsid w:val="002225EF"/>
    <w:rsid w:val="002264BB"/>
    <w:rsid w:val="00252F84"/>
    <w:rsid w:val="0026170C"/>
    <w:rsid w:val="002A242D"/>
    <w:rsid w:val="0033336E"/>
    <w:rsid w:val="003375A6"/>
    <w:rsid w:val="0037491F"/>
    <w:rsid w:val="003841B5"/>
    <w:rsid w:val="003D5160"/>
    <w:rsid w:val="003F22EA"/>
    <w:rsid w:val="00427DEE"/>
    <w:rsid w:val="004507A9"/>
    <w:rsid w:val="004A61EE"/>
    <w:rsid w:val="004E71B7"/>
    <w:rsid w:val="005003D9"/>
    <w:rsid w:val="00504D30"/>
    <w:rsid w:val="0053086E"/>
    <w:rsid w:val="005400A1"/>
    <w:rsid w:val="00591A64"/>
    <w:rsid w:val="005A4A74"/>
    <w:rsid w:val="005D3BF1"/>
    <w:rsid w:val="005E7C1E"/>
    <w:rsid w:val="00661951"/>
    <w:rsid w:val="006B52C9"/>
    <w:rsid w:val="006F1B8A"/>
    <w:rsid w:val="006F75A6"/>
    <w:rsid w:val="0075737F"/>
    <w:rsid w:val="00797467"/>
    <w:rsid w:val="007D3600"/>
    <w:rsid w:val="00817DC9"/>
    <w:rsid w:val="00854DC2"/>
    <w:rsid w:val="008625FB"/>
    <w:rsid w:val="00874225"/>
    <w:rsid w:val="008B17AE"/>
    <w:rsid w:val="008E7BE1"/>
    <w:rsid w:val="008F0C29"/>
    <w:rsid w:val="008F7E37"/>
    <w:rsid w:val="00905E63"/>
    <w:rsid w:val="00911119"/>
    <w:rsid w:val="00991140"/>
    <w:rsid w:val="009F165D"/>
    <w:rsid w:val="00A326F7"/>
    <w:rsid w:val="00A56AE4"/>
    <w:rsid w:val="00A60EB0"/>
    <w:rsid w:val="00A64B5C"/>
    <w:rsid w:val="00A915E4"/>
    <w:rsid w:val="00AA4E96"/>
    <w:rsid w:val="00AB1ED1"/>
    <w:rsid w:val="00AC68B4"/>
    <w:rsid w:val="00AC7ABB"/>
    <w:rsid w:val="00AD4D8C"/>
    <w:rsid w:val="00B02157"/>
    <w:rsid w:val="00B21B64"/>
    <w:rsid w:val="00C31B85"/>
    <w:rsid w:val="00C9093D"/>
    <w:rsid w:val="00CA1B71"/>
    <w:rsid w:val="00CB672B"/>
    <w:rsid w:val="00CD2312"/>
    <w:rsid w:val="00CE2AF1"/>
    <w:rsid w:val="00CE56DF"/>
    <w:rsid w:val="00CE5F7E"/>
    <w:rsid w:val="00CF6F23"/>
    <w:rsid w:val="00D00D17"/>
    <w:rsid w:val="00D06AAF"/>
    <w:rsid w:val="00D11058"/>
    <w:rsid w:val="00D123FE"/>
    <w:rsid w:val="00D30E80"/>
    <w:rsid w:val="00D32BCD"/>
    <w:rsid w:val="00D34A04"/>
    <w:rsid w:val="00D43875"/>
    <w:rsid w:val="00D50146"/>
    <w:rsid w:val="00D970C0"/>
    <w:rsid w:val="00DB49C9"/>
    <w:rsid w:val="00DC549C"/>
    <w:rsid w:val="00DD2846"/>
    <w:rsid w:val="00E527AD"/>
    <w:rsid w:val="00EA0F5F"/>
    <w:rsid w:val="00EB317D"/>
    <w:rsid w:val="00ED1437"/>
    <w:rsid w:val="00EE595A"/>
    <w:rsid w:val="00F544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A8FFD0-0A00-40F0-B5A2-6ABD34C16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character" w:customStyle="1" w:styleId="ParagraphedelisteCar">
    <w:name w:val="Paragraphe de liste Car"/>
    <w:link w:val="Paragraphedeliste"/>
    <w:uiPriority w:val="34"/>
    <w:rsid w:val="00AD4D8C"/>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2990</Words>
  <Characters>16451</Characters>
  <Application>Microsoft Office Word</Application>
  <DocSecurity>4</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Joelle Lassine</cp:lastModifiedBy>
  <cp:revision>2</cp:revision>
  <dcterms:created xsi:type="dcterms:W3CDTF">2017-05-29T07:33:00Z</dcterms:created>
  <dcterms:modified xsi:type="dcterms:W3CDTF">2017-05-29T07:33:00Z</dcterms:modified>
</cp:coreProperties>
</file>